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36" w:rsidRPr="00E57082" w:rsidRDefault="00E60D36">
      <w:pPr>
        <w:rPr>
          <w:rFonts w:ascii="Times New Roman" w:hAnsi="Times New Roman" w:cs="Times New Roman"/>
          <w:sz w:val="28"/>
          <w:szCs w:val="28"/>
        </w:rPr>
      </w:pPr>
    </w:p>
    <w:p w:rsidR="00E57082" w:rsidRPr="00E57082" w:rsidRDefault="00E57082" w:rsidP="00E57082">
      <w:pPr>
        <w:shd w:val="clear" w:color="auto" w:fill="FFFFFF"/>
        <w:spacing w:after="0" w:line="364" w:lineRule="atLeast"/>
        <w:jc w:val="center"/>
        <w:rPr>
          <w:rFonts w:ascii="Times New Roman" w:eastAsia="Times New Roman" w:hAnsi="Times New Roman" w:cs="Times New Roman"/>
          <w:color w:val="222222"/>
          <w:sz w:val="28"/>
          <w:szCs w:val="28"/>
        </w:rPr>
      </w:pPr>
      <w:r w:rsidRPr="00E57082">
        <w:rPr>
          <w:rFonts w:ascii="Times New Roman" w:eastAsia="Times New Roman" w:hAnsi="Times New Roman" w:cs="Times New Roman"/>
          <w:b/>
          <w:bCs/>
          <w:color w:val="0000FF"/>
          <w:sz w:val="28"/>
          <w:szCs w:val="28"/>
        </w:rPr>
        <w:t>TÁC PHẨM “ĐẠO ĐỨC CÁCH MẠNG”</w:t>
      </w:r>
    </w:p>
    <w:p w:rsidR="00E57082" w:rsidRPr="00E57082" w:rsidRDefault="00E57082" w:rsidP="00E57082">
      <w:pPr>
        <w:shd w:val="clear" w:color="auto" w:fill="FFFFFF"/>
        <w:spacing w:before="120" w:after="120" w:line="364" w:lineRule="atLeast"/>
        <w:jc w:val="center"/>
        <w:rPr>
          <w:rFonts w:ascii="Times New Roman" w:eastAsia="Times New Roman" w:hAnsi="Times New Roman" w:cs="Times New Roman"/>
          <w:color w:val="222222"/>
          <w:sz w:val="28"/>
          <w:szCs w:val="28"/>
        </w:rPr>
      </w:pPr>
      <w:r w:rsidRPr="00E57082">
        <w:rPr>
          <w:rFonts w:ascii="Times New Roman" w:eastAsia="Times New Roman" w:hAnsi="Times New Roman" w:cs="Times New Roman"/>
          <w:b/>
          <w:bCs/>
          <w:color w:val="0000FF"/>
          <w:sz w:val="28"/>
          <w:szCs w:val="28"/>
        </w:rPr>
        <w:t>VỚI CÔNG TÁC XÂY DỰNG, CHỈNH ĐỐN ĐẢNG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i/>
          <w:iCs/>
          <w:color w:val="222222"/>
          <w:sz w:val="28"/>
          <w:szCs w:val="28"/>
        </w:rPr>
        <w:t> </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i/>
          <w:iCs/>
          <w:color w:val="222222"/>
          <w:sz w:val="28"/>
          <w:szCs w:val="28"/>
        </w:rPr>
        <w:t>Tác phẩm “Đạo đức cách mạng” của Chủ tịch Hồ Chí</w:t>
      </w:r>
      <w:r w:rsidRPr="00E57082">
        <w:rPr>
          <w:rFonts w:ascii="Times New Roman" w:eastAsia="Times New Roman" w:hAnsi="Times New Roman" w:cs="Times New Roman"/>
          <w:color w:val="222222"/>
          <w:sz w:val="28"/>
          <w:szCs w:val="28"/>
        </w:rPr>
        <w:t> Minh (bút danh Trần Lực) đăng trên Tạp chí Học tập (nay là Tạp chí cộng sản) tháng 12 năm 1958 là một trong hơn 60 bài viết của Người có giá trị lý luận và thực tiễn sâu sắc đối với công tác xây dựng, chỉnh đốn Đảng trong sạch, vững mạnh.</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b/>
          <w:bCs/>
          <w:color w:val="222222"/>
          <w:sz w:val="28"/>
          <w:szCs w:val="28"/>
        </w:rPr>
        <w:t>Luận giải xuyên suốt, nhất quán về đạo đức cách mạng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Sinh thời, Chủ tịch Hồ Chí Minh không chỉ nhấn mạnh đạo đức là cái gốc của con người qua tất cả mọi thời đại, Người còn đưa ra khái niệm mới, đề cập một nội dung mới, phản ánh đạo đức ở tầm cao hơn, rộng hơn, sâu sắc hơn, đó là đạo đức cách mạng của cán bộ, đảng viên. Theo Người, đạo đức cách mạng gồm các luận điểm: Ra sức làm việc cho Đảng, giữ vững kỷ luật của Đảng, thực hiện tốt đường lối, chính sách của Đảng, trong đó điều chủ chốt nhất là quyết tâm suốt đời đấu tranh cho Đảng, cho cách mạng; Tuyệt đối trung thành với Đảng, với nhân dân; Ra sức phấn đấu để thực hiện mục tiêu của Đảng; Quyết tâm đấu tranh, chống mọi kẻ địch; Kiên quyết làm đúng chính sách có nghị quyết của Đảng; Đặt lợi ích của Đảng lên trên hết; Hòa mình với quần chúng thành một khối, tin quần chúng, hiểu quần chúng, lắng nghe ý kiến của quần chúng.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Cho dù sự diễn đạt khác nhau, nhưng quan niệm nêu trên về đạo đức cách mạng của cán bộ, đảng viên được luận giải xuyên suốt, nhất quán trong các tác phẩm của Người là: cần, kiệm, liêm, chính, chí công, vô tư. Hiện nay, khái niệm đạo đức cách mạng của cán bộ, đảng viên được vận dụng trong các văn bản của Đảng và pháp luật của Nhà nước theo đúng quan điểm của Chủ tịch Hồ Chí Minh, điển hình như quy định của Điều 15, Luật Cán bộ, công chức: “Cán bộ, công chức phải thực hiện cần, kiệm, liêm, chính, chí công vô tư trong hoạt động công vụ”</w:t>
      </w:r>
      <w:bookmarkStart w:id="0" w:name="m_-565191651495337882__ftnref1"/>
      <w:r w:rsidRPr="00E57082">
        <w:rPr>
          <w:rFonts w:ascii="Times New Roman" w:eastAsia="Times New Roman" w:hAnsi="Times New Roman" w:cs="Times New Roman"/>
          <w:color w:val="222222"/>
          <w:sz w:val="28"/>
          <w:szCs w:val="28"/>
        </w:rPr>
        <w:t>[1]</w:t>
      </w:r>
      <w:bookmarkEnd w:id="0"/>
      <w:r w:rsidRPr="00E57082">
        <w:rPr>
          <w:rFonts w:ascii="Times New Roman" w:eastAsia="Times New Roman" w:hAnsi="Times New Roman" w:cs="Times New Roman"/>
          <w:color w:val="222222"/>
          <w:sz w:val="28"/>
          <w:szCs w:val="28"/>
        </w:rPr>
        <w:t>.</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 xml:space="preserve">Từ nội hàm của đạo đức cách mạng, Chủ tịch Hồ Chí Minh tiếp tục phân tích tính khách quan của đạo đức cách mạng đối với cán bộ, đảng viên, xuất phát từ chính yêu cầu của Đảng cầm quyền, nhằm góp phần giữ vững lập trường quan điểm, bản lĩnh chính trị của người cách mạng. Có đạo đức cách mạng thì khi gặp khó khăn, gian khổ, thất bại, cũng không sợ sệt, rụt rè, lùi bước. “Khi cần, thì sẵn sàng hy sinh cả tính mạng của mình cũng không tiếc. Đó là biểu hiện rất rõ rệt, rất cao quý của đạo đức cách mạng”. Theo Người, có đạo đức cách mạng thì khi gặp thuận lợi và thành công </w:t>
      </w:r>
      <w:r w:rsidRPr="00E57082">
        <w:rPr>
          <w:rFonts w:ascii="Times New Roman" w:eastAsia="Times New Roman" w:hAnsi="Times New Roman" w:cs="Times New Roman"/>
          <w:color w:val="222222"/>
          <w:sz w:val="28"/>
          <w:szCs w:val="28"/>
        </w:rPr>
        <w:lastRenderedPageBreak/>
        <w:t>cũng vẫn giữ vững tinh thần gian khổ, chất phác, khiêm tốn, “lo trước thiên hạ, vui sau thiên hạ”; lo hoàn thành nhiệm vụ cho tốt chứ không kèn cựa về mặt hưởng thụ; không công thần, không quan liêu, không kiêu ngạo, không hủ hóa.</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Thấm nhuần vai trò của đạo đức theo tư tưởng Hồ Chí Minh, trong Văn kiện Đại hội Đảng toàn quốc lần thứ XII đã bổ sung thêm một thành tố quan trọng thứ tư trong công tác xây dựng Đảng: “Xây dựng Đảng trong sạch, vững mạnh về chính trị, tư tưởng, tổ chức và đạo đức”</w:t>
      </w:r>
      <w:bookmarkStart w:id="1" w:name="m_-565191651495337882__ftnref2"/>
      <w:r w:rsidRPr="00E57082">
        <w:rPr>
          <w:rFonts w:ascii="Times New Roman" w:eastAsia="Times New Roman" w:hAnsi="Times New Roman" w:cs="Times New Roman"/>
          <w:color w:val="222222"/>
          <w:sz w:val="28"/>
          <w:szCs w:val="28"/>
        </w:rPr>
        <w:t>[2]</w:t>
      </w:r>
      <w:bookmarkEnd w:id="1"/>
      <w:r w:rsidRPr="00E57082">
        <w:rPr>
          <w:rFonts w:ascii="Times New Roman" w:eastAsia="Times New Roman" w:hAnsi="Times New Roman" w:cs="Times New Roman"/>
          <w:color w:val="222222"/>
          <w:sz w:val="28"/>
          <w:szCs w:val="28"/>
        </w:rPr>
        <w:t>. Việc bổ sung xây dựng Đảng về đạo đức trong mục tiêu của công tác xây dựng Đảng là vấn đề mới rất quan trọng và cần thiết trong tình hình hiện nay. Điều đó thể hiện quyết tâm chính trị của Đảng ta trong việc đấu tranh, ngăn chặn, đẩy lùi sự suy thoái về tư tưởng chính trị, đạo đức, lối sống trong cán bộ, đảng viên; tiếp tục khẳng định quan điểm của Đảng, Bác Hồ về công tác cán bộ và xây dựng đội ngũ cán bộ lãnh đạo, quản lý của hệ thống chính trị là “coi trọng cả đức và tài, trong đó đức là gốc”; đồng thời, tiếp tục thực hiện Chỉ thị số 05-CT/TW của Bộ Chính trị về “Đẩy mạnh học tập và làm theo tư tưởng, đạo đức, phong cách Hồ Chí Minh” để “Đảng ta là đạo đức, là văn minh ” như Bác Hồ đã nói.</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Về tác hại của suy thoái đạo đức cách mạng, trong tác phẩm Đạo đức cách mạng, Chủ tịch Hồ Chí Minh cũng chỉ rõ tác hại của tình trạng suy thoái đạo đức cách mạng do chủ nghĩa cá nhân. Người ví chủ nghĩa cá nhân nguy hiểm như kẻ địch - “địch nội xâm”, “địch trong lòng” luôn chi phối hành vi của con người, dẫn dắt con người đến cái xấu, cái ác, nếu không kiên quyết, kiên trì giáo dục, rèn luyện. Thấm nhuần những tư tưởng của Người về tác hại của sự suy thoái đạo đức, lối sống của một số cán bộ, đảng viên, Đảng ta đã cảnh báo “sự suy thoái về tư tưởng chính trị, đạo đức, lối sống dẫn tới “tự diễn biến”, “tự chuyển hóa” chỉ là một bước ngắn, thậm chí rất ngắn, nguy hiểm khôn lường, có thể dẫn tới tiếp tay hoặc cấu kết với các thế lực xấu, thù địch, phản bội lại lý tưởng và sự nghiệp cách mạng của Đảng và dân tộc”.</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b/>
          <w:bCs/>
          <w:color w:val="222222"/>
          <w:sz w:val="28"/>
          <w:szCs w:val="28"/>
        </w:rPr>
        <w:t>Giáo dục, rèn luyện đạo đức cách mạng cho cán bộ, đảng viên hiện nay</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Với Chủ tịch Hồ Chí Minh, không chỉ bài viết này mà tất cả các bài viết về đạo đức cách mạng, Người luôn đánh giá rất khách quan thực trạng đạo đức cách mạng của đội ngũ cán bộ, đảng viên trên cả hai phương diện ưu điểm và khuyết điểm. Người không quên nhắc đến những tấm gương đạo đức sáng ngời của đa số cán bộ, đảng viên mà chính họ đã góp phần quyết định vào thắng lợi của Cách mạng Tháng Tám và kháng chiến chống thực dân Pháp xâm lược như các đồng chí Trần Phú, Ngô Gia Tự, Lê Hồng Phong, Nguyễn Văn Cừ, Hoàng Văn Thụ, Nguyễn Thị Minh Khai và nhiều đồng chí khác đã vì dân, vì Đảng mà oanh liệt hy sinh, nêu gương chói lọi của đạo đức cách mạng chí công vô tư cho chúng ta học tập.</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lastRenderedPageBreak/>
        <w:t>Bên cạnh đa số cán bộ, đảng viên giữ được đạo đức cách mạng, Chủ tịch Hồ Chí Minh chỉ rõ một số cán bộ, đảng viên mà “họ để chủ nghĩa cá nhân chớm nở, họ yêu cầu hưởng thụ, yêu cầu nghỉ ngơi, họ muốn lựa chọn công tác theo ý thích của cá nhân mình, không muốn làm công tác mà đoàn thể giao phó cho họ. Họ muốn địa vị cao, nhưng lại sợ trách nhiệm nặng. Dần dần tinh thần đấu tranh và tính tích cực của họ bị kém sút, chí khí anh dũng và phẩm chất tốt đẹp của người cách mạng cũng kém sút; họ quên rằng tiêu chuẩn số một của người cách mạng là quyết tâm suốt đời đấu tranh cho Đảng, cho cách mạng”.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Trong thời kỳ đổi mới, nhiệm vụ xây dựng, chỉnh đốn Đảng luôn được coi là nhiệm vụ then chốt và trở thành yêu cầu cấp bách. Nghị quyết Trung ương 4 khóa XI “Một số vấn đề cấp bách về xây dựng Đảng” đã xác định 3 vấn đề cấp bách nhất; trong đó, “Đấu tranh, ngăn chặn, đẩy lùi tình trạng suy thoái về tư tưởng chính trị, đạo đức lối sống trong đội ngũ cán bộ, đảng viên, trước hết là cán bộ lãnh đạo, quản lý các cấp” được xác định là cấp bách nhất. Nghị quyết Trung ương 4 khóa XII tiếp tục chỉ rõ 9 biểu hiện của suy thoái về tư tưởng chính trị, 9 biểu hiện của suy thoái về đạo đức, lối sống và 9 biểu hiện của “tự diễn biến”, “tự chuyển hóa”.</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Thực hiện nhiệm vụ xây dựng, chỉnh đốn Đảng, trong 9 tháng đầu năm năm 2018, ủy ban kiểm tra các cấp trên cả nước đã kiểm tra 1.658 tổ chức đảng và 5.498 đảng viên có dấu hiệu vi phạm. Trong đó, Ủy ban Kiểm tra Trung ương đã có kết luận đối với 5 tổ chức đảng và 5 đảng viên; ủy ban kiểm tra các cấp kết luận 1.506 tổ chức đảng và 4.735 đảng viên. Đáng chú ý, các cuộc kiểm tra đã tập trung kiểm tra công tác lãnh đạo ở một số lĩnh vực dễ phát sinh vi phạm, có những vụ việc nổi cộm, gây bức xúc trong xã hội. Trong đó có một số hoạt động như: cho vay, bảo lãnh ngân hàng; quản lý nợ; đầu tư tài chính, góp vốn vào các doanh nghiệp, ngân hàng, đầu tư trái phiếu, việc quản lý, sử dụng đất an ninh, quốc phòng trong lực lượng vũ trang, đảng viên có biểu hiện suy thoái về tư tưởng chính trị...</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Theo số liệu của Ban Nội chính Trung ương, trong 5 năm qua, cấp ủy, ủy ban kiểm tra các cấp đã thi hành kỷ luật Đảng 77.662 đảng viên vi phạm, trong đó hơn 4.300 cán bộ, đảng viên bị kỷ luật do tham nhũng, cố ý làm trái (chiếm tỷ lệ 5,5%). Riêng từ đầu nhiệm kỳ Đại hội XII đến nay, đã thi hành kỷ luật hơn 500 tổ chức đảng và 35.000 đảng viên vi phạm, trong đó 1.300 đảng viên bị kỷ luật do tham nhũng, cố ý làm trái (chiếm tỷ lệ 3,7%).</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b/>
          <w:bCs/>
          <w:color w:val="222222"/>
          <w:sz w:val="28"/>
          <w:szCs w:val="28"/>
        </w:rPr>
        <w:t>Một số giải pháp trọng tâm cần tập trung thực hiện</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 xml:space="preserve">Vận dụng những luận điểm có ý nghĩa sâu sắc cả về mặt lý luận và thực tiễn của tác phẩm “Đạo đức cách mạng” của Chủ tịch Hồ Chí Minh, để giáo dục, rèn luyện </w:t>
      </w:r>
      <w:r w:rsidRPr="00E57082">
        <w:rPr>
          <w:rFonts w:ascii="Times New Roman" w:eastAsia="Times New Roman" w:hAnsi="Times New Roman" w:cs="Times New Roman"/>
          <w:color w:val="222222"/>
          <w:sz w:val="28"/>
          <w:szCs w:val="28"/>
        </w:rPr>
        <w:lastRenderedPageBreak/>
        <w:t>đạo đức cách mạng cho đội ngũ, cán bộ, đảng viên hiện nay, cần tập trung thực hiện một số giải pháp trọng tâm sau:</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i/>
          <w:iCs/>
          <w:color w:val="222222"/>
          <w:sz w:val="28"/>
          <w:szCs w:val="28"/>
        </w:rPr>
        <w:t>Thứ nhất,</w:t>
      </w:r>
      <w:r w:rsidRPr="00E57082">
        <w:rPr>
          <w:rFonts w:ascii="Times New Roman" w:eastAsia="Times New Roman" w:hAnsi="Times New Roman" w:cs="Times New Roman"/>
          <w:color w:val="222222"/>
          <w:sz w:val="28"/>
          <w:szCs w:val="28"/>
        </w:rPr>
        <w:t> nâng cao nhận thức của các cấp ủy đảng, các cán bộ, đảng viên trong việc quán triệt sâu sắc những chỉ dẫn của Chủ tịch Hồ Chí Minh về vấn đề đạo đức cách mạng; đẩy mạnh học tập và làm theo tư tưởng, đạo đức, phong cách Hồ Chí Minh gắn với thực hiện Nghị quyết Trung ương 4 khóa XII về tăng cường xây dựng và chỉnh đốn Đảng.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i/>
          <w:iCs/>
          <w:color w:val="222222"/>
          <w:sz w:val="28"/>
          <w:szCs w:val="28"/>
        </w:rPr>
        <w:t>Thứ hai,</w:t>
      </w:r>
      <w:r w:rsidRPr="00E57082">
        <w:rPr>
          <w:rFonts w:ascii="Times New Roman" w:eastAsia="Times New Roman" w:hAnsi="Times New Roman" w:cs="Times New Roman"/>
          <w:color w:val="222222"/>
          <w:sz w:val="28"/>
          <w:szCs w:val="28"/>
        </w:rPr>
        <w:t> thực hiện tự phê bình và phê bình trong mỗi tổ chức đảng. Theo Chủ tịch Hồ Chí Minh, chúng ta không sợ sai lầm, chỉ sợ phạm sai lầm mà không quyết tâm sửa chữa. Muốn sửa chữa cho tốt thì phải sẵn sàng nghe quần chúng phê bình và thật thà tự phê bình. Không chịu nghe phê bình và không tự phê bình thì nhất định lạc hậu, thoái bộ. Lạc hậu và thoái bộ thì sẽ bị quần chúng bỏ rơi. Đó là kết quả tất nhiên của chủ nghĩa cá nhân. Người yêu cầu: “Các đồng chí ấy hiểu rằng: đảng viên phạm sai lầm thì sẽ đưa quần chúng đến sai lầm, cho nên khi có sai lầm thì các đồng chí ấy sẵn sàng và kịp thời sửa chữa, không để nhiều sai lầm nhỏ cộng thành sai lầm to. Do đó, các đồng chí ấy biết thật thà tự phê bình và thành khẩn phê bình đồng chí khác để cùng nhau tiến bộ”.</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i/>
          <w:iCs/>
          <w:color w:val="222222"/>
          <w:sz w:val="28"/>
          <w:szCs w:val="28"/>
        </w:rPr>
        <w:t>Thứ ba,</w:t>
      </w:r>
      <w:r w:rsidRPr="00E57082">
        <w:rPr>
          <w:rFonts w:ascii="Times New Roman" w:eastAsia="Times New Roman" w:hAnsi="Times New Roman" w:cs="Times New Roman"/>
          <w:color w:val="222222"/>
          <w:sz w:val="28"/>
          <w:szCs w:val="28"/>
        </w:rPr>
        <w:t> đề cao trách nhiệm làm gương, nêu gương của cán bộ, đảng viên, nhất là cán bộ lãnh đạo các cấp. Hội nghị Trung ương 8 khóa XII đã ban hành “Quy định trách nhiệm nêu gương của cán bộ, đảng viên, nhất là Ủy viên Bộ Chính trị, Ủy viên Ban Bí thư, Ủy viên Ban Chấp hành Trung ương”.</w:t>
      </w:r>
    </w:p>
    <w:p w:rsidR="00E57082" w:rsidRPr="00E57082" w:rsidRDefault="00E57082" w:rsidP="00E57082">
      <w:pPr>
        <w:shd w:val="clear" w:color="auto" w:fill="FFFFFF"/>
        <w:spacing w:before="120" w:after="120" w:line="364" w:lineRule="atLeast"/>
        <w:ind w:firstLine="567"/>
        <w:jc w:val="both"/>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t>Đó là minh chứng sinh động, chứng minh chỉ có sự tự giác rèn luyện của từng cán bộ, đảng viên thì mới tạo được chuyển biến căn bản trong phòng chống suy thoái về đạo đức, lối sống. Chủ tịch Hồ Chí Minh nhấn mạnh, “Lời nói và việc làm của đảng viên rất quan hệ đến sự nghiệp cách mạng, vì nó ảnh hưởng lớn đến quần chúng”. Những chính sách và nghị quyết của Đảng đều vì lợi ích của nhân dân. Đạo đức cách mạng của người đảng viên là bất kỳ khó khăn đến mức nào cũng kiên quyết làm đúng chính sách và nghị quyết của Đảng, làm gương mẫu cho quần chúng. Mọi đảng viên phải nâng cao tinh thần trách nhiệm trước nhân dân, trước Đảng; phải ngăn ngừa và kiên quyết chống lại chủ nghĩa cá nhân.</w:t>
      </w:r>
    </w:p>
    <w:p w:rsidR="00E57082" w:rsidRPr="00E57082" w:rsidRDefault="00E57082" w:rsidP="00E57082">
      <w:pPr>
        <w:shd w:val="clear" w:color="auto" w:fill="FFFFFF"/>
        <w:spacing w:before="120" w:after="120" w:line="364" w:lineRule="atLeast"/>
        <w:ind w:firstLine="567"/>
        <w:jc w:val="right"/>
        <w:rPr>
          <w:rFonts w:ascii="Times New Roman" w:eastAsia="Times New Roman" w:hAnsi="Times New Roman" w:cs="Times New Roman"/>
          <w:color w:val="222222"/>
          <w:sz w:val="28"/>
          <w:szCs w:val="28"/>
        </w:rPr>
      </w:pPr>
      <w:r w:rsidRPr="00E57082">
        <w:rPr>
          <w:rFonts w:ascii="Times New Roman" w:hAnsi="Times New Roman" w:cs="Times New Roman"/>
          <w:color w:val="333333"/>
          <w:sz w:val="28"/>
          <w:szCs w:val="28"/>
          <w:shd w:val="clear" w:color="auto" w:fill="FFFFFF"/>
        </w:rPr>
        <w:t>Nguồn:</w:t>
      </w:r>
      <w:r w:rsidRPr="00E57082">
        <w:rPr>
          <w:rStyle w:val="Strong"/>
          <w:rFonts w:ascii="Times New Roman" w:hAnsi="Times New Roman" w:cs="Times New Roman"/>
          <w:color w:val="333333"/>
          <w:sz w:val="28"/>
          <w:szCs w:val="28"/>
          <w:shd w:val="clear" w:color="auto" w:fill="FFFFFF"/>
        </w:rPr>
        <w:t>Trung tâm Thông tin công tác tư tưởng thành phố</w:t>
      </w:r>
    </w:p>
    <w:p w:rsidR="00E57082" w:rsidRPr="00E57082" w:rsidRDefault="00E57082" w:rsidP="00E57082">
      <w:pPr>
        <w:shd w:val="clear" w:color="auto" w:fill="FFFFFF"/>
        <w:spacing w:after="0" w:line="172" w:lineRule="atLeast"/>
        <w:rPr>
          <w:rFonts w:ascii="Times New Roman" w:eastAsia="Times New Roman" w:hAnsi="Times New Roman" w:cs="Times New Roman"/>
          <w:color w:val="222222"/>
          <w:sz w:val="28"/>
          <w:szCs w:val="28"/>
        </w:rPr>
      </w:pPr>
      <w:r w:rsidRPr="00E57082">
        <w:rPr>
          <w:rFonts w:ascii="Times New Roman" w:eastAsia="Times New Roman" w:hAnsi="Times New Roman" w:cs="Times New Roman"/>
          <w:color w:val="222222"/>
          <w:sz w:val="28"/>
          <w:szCs w:val="28"/>
        </w:rPr>
        <w:pict>
          <v:rect id="_x0000_i1025" style="width:159.85pt;height:.75pt" o:hrpct="330" o:hrstd="t" o:hr="t" fillcolor="#a7a6aa" stroked="f"/>
        </w:pict>
      </w:r>
    </w:p>
    <w:p w:rsidR="00E57082" w:rsidRPr="00E57082" w:rsidRDefault="00E57082" w:rsidP="00E57082">
      <w:pPr>
        <w:shd w:val="clear" w:color="auto" w:fill="FFFFFF"/>
        <w:spacing w:before="100" w:beforeAutospacing="1" w:after="100" w:afterAutospacing="1" w:line="172" w:lineRule="atLeast"/>
        <w:rPr>
          <w:rFonts w:ascii="Times New Roman" w:eastAsia="Times New Roman" w:hAnsi="Times New Roman" w:cs="Times New Roman"/>
          <w:color w:val="222222"/>
          <w:sz w:val="28"/>
          <w:szCs w:val="28"/>
        </w:rPr>
      </w:pPr>
      <w:bookmarkStart w:id="2" w:name="m_-565191651495337882__ftn1"/>
      <w:r w:rsidRPr="00E57082">
        <w:rPr>
          <w:rFonts w:ascii="Times New Roman" w:eastAsia="Times New Roman" w:hAnsi="Times New Roman" w:cs="Times New Roman"/>
          <w:color w:val="222222"/>
          <w:sz w:val="28"/>
          <w:szCs w:val="28"/>
        </w:rPr>
        <w:t>[1]</w:t>
      </w:r>
      <w:bookmarkEnd w:id="2"/>
      <w:r w:rsidRPr="00E57082">
        <w:rPr>
          <w:rFonts w:ascii="Times New Roman" w:eastAsia="Times New Roman" w:hAnsi="Times New Roman" w:cs="Times New Roman"/>
          <w:color w:val="222222"/>
          <w:sz w:val="28"/>
          <w:szCs w:val="28"/>
        </w:rPr>
        <w:t> Quốc hội nước Cộng hòa xã hội chủ nghĩa Việt Nam, Luật số 22/2008/QH12 ngày 13 tháng 11 năm 2008 </w:t>
      </w:r>
      <w:r w:rsidRPr="00E57082">
        <w:rPr>
          <w:rFonts w:ascii="Times New Roman" w:eastAsia="Times New Roman" w:hAnsi="Times New Roman" w:cs="Times New Roman"/>
          <w:i/>
          <w:iCs/>
          <w:color w:val="222222"/>
          <w:sz w:val="28"/>
          <w:szCs w:val="28"/>
        </w:rPr>
        <w:t>Luật Cán bộ, công chức</w:t>
      </w:r>
      <w:r w:rsidRPr="00E57082">
        <w:rPr>
          <w:rFonts w:ascii="Times New Roman" w:eastAsia="Times New Roman" w:hAnsi="Times New Roman" w:cs="Times New Roman"/>
          <w:color w:val="222222"/>
          <w:sz w:val="28"/>
          <w:szCs w:val="28"/>
        </w:rPr>
        <w:t>.</w:t>
      </w:r>
    </w:p>
    <w:p w:rsidR="00E57082" w:rsidRPr="00E57082" w:rsidRDefault="00E57082" w:rsidP="00E57082">
      <w:pPr>
        <w:shd w:val="clear" w:color="auto" w:fill="FFFFFF"/>
        <w:spacing w:before="100" w:beforeAutospacing="1" w:after="100" w:afterAutospacing="1" w:line="172" w:lineRule="atLeast"/>
        <w:rPr>
          <w:rFonts w:ascii="Times New Roman" w:hAnsi="Times New Roman" w:cs="Times New Roman"/>
          <w:sz w:val="28"/>
          <w:szCs w:val="28"/>
        </w:rPr>
      </w:pPr>
      <w:bookmarkStart w:id="3" w:name="m_-565191651495337882__ftn2"/>
      <w:r w:rsidRPr="00E57082">
        <w:rPr>
          <w:rFonts w:ascii="Times New Roman" w:eastAsia="Times New Roman" w:hAnsi="Times New Roman" w:cs="Times New Roman"/>
          <w:color w:val="222222"/>
          <w:sz w:val="28"/>
          <w:szCs w:val="28"/>
        </w:rPr>
        <w:lastRenderedPageBreak/>
        <w:t>[2]</w:t>
      </w:r>
      <w:bookmarkEnd w:id="3"/>
      <w:r w:rsidRPr="00E57082">
        <w:rPr>
          <w:rFonts w:ascii="Times New Roman" w:eastAsia="Times New Roman" w:hAnsi="Times New Roman" w:cs="Times New Roman"/>
          <w:color w:val="222222"/>
          <w:sz w:val="28"/>
          <w:szCs w:val="28"/>
        </w:rPr>
        <w:t> Văn phòng Trung ương Đảng, </w:t>
      </w:r>
      <w:r w:rsidRPr="00E57082">
        <w:rPr>
          <w:rFonts w:ascii="Times New Roman" w:eastAsia="Times New Roman" w:hAnsi="Times New Roman" w:cs="Times New Roman"/>
          <w:i/>
          <w:iCs/>
          <w:color w:val="222222"/>
          <w:sz w:val="28"/>
          <w:szCs w:val="28"/>
        </w:rPr>
        <w:t>Văn kiện Đại hội đại biểu toàn quốc lần thứ XII</w:t>
      </w:r>
      <w:r w:rsidRPr="00E57082">
        <w:rPr>
          <w:rFonts w:ascii="Times New Roman" w:eastAsia="Times New Roman" w:hAnsi="Times New Roman" w:cs="Times New Roman"/>
          <w:color w:val="222222"/>
          <w:sz w:val="28"/>
          <w:szCs w:val="28"/>
        </w:rPr>
        <w:t>, năm 2016, tr. 202</w:t>
      </w:r>
    </w:p>
    <w:sectPr w:rsidR="00E57082" w:rsidRPr="00E57082" w:rsidSect="00E57082">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E57082"/>
    <w:rsid w:val="00E57082"/>
    <w:rsid w:val="00E6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082"/>
  </w:style>
  <w:style w:type="character" w:customStyle="1" w:styleId="m-565191651495337882msofootnotereference">
    <w:name w:val="m_-565191651495337882msofootnotereference"/>
    <w:basedOn w:val="DefaultParagraphFont"/>
    <w:rsid w:val="00E57082"/>
  </w:style>
  <w:style w:type="paragraph" w:customStyle="1" w:styleId="m-565191651495337882msofootnotetext">
    <w:name w:val="m_-565191651495337882msofootnotetext"/>
    <w:basedOn w:val="Normal"/>
    <w:rsid w:val="00E57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082"/>
    <w:rPr>
      <w:b/>
      <w:bCs/>
    </w:rPr>
  </w:style>
</w:styles>
</file>

<file path=word/webSettings.xml><?xml version="1.0" encoding="utf-8"?>
<w:webSettings xmlns:r="http://schemas.openxmlformats.org/officeDocument/2006/relationships" xmlns:w="http://schemas.openxmlformats.org/wordprocessingml/2006/main">
  <w:divs>
    <w:div w:id="537010801">
      <w:bodyDiv w:val="1"/>
      <w:marLeft w:val="0"/>
      <w:marRight w:val="0"/>
      <w:marTop w:val="0"/>
      <w:marBottom w:val="0"/>
      <w:divBdr>
        <w:top w:val="none" w:sz="0" w:space="0" w:color="auto"/>
        <w:left w:val="none" w:sz="0" w:space="0" w:color="auto"/>
        <w:bottom w:val="none" w:sz="0" w:space="0" w:color="auto"/>
        <w:right w:val="none" w:sz="0" w:space="0" w:color="auto"/>
      </w:divBdr>
      <w:divsChild>
        <w:div w:id="1389960391">
          <w:marLeft w:val="0"/>
          <w:marRight w:val="0"/>
          <w:marTop w:val="0"/>
          <w:marBottom w:val="0"/>
          <w:divBdr>
            <w:top w:val="none" w:sz="0" w:space="0" w:color="auto"/>
            <w:left w:val="none" w:sz="0" w:space="0" w:color="auto"/>
            <w:bottom w:val="none" w:sz="0" w:space="0" w:color="auto"/>
            <w:right w:val="none" w:sz="0" w:space="0" w:color="auto"/>
          </w:divBdr>
          <w:divsChild>
            <w:div w:id="1077166402">
              <w:marLeft w:val="0"/>
              <w:marRight w:val="0"/>
              <w:marTop w:val="0"/>
              <w:marBottom w:val="0"/>
              <w:divBdr>
                <w:top w:val="none" w:sz="0" w:space="0" w:color="auto"/>
                <w:left w:val="none" w:sz="0" w:space="0" w:color="auto"/>
                <w:bottom w:val="none" w:sz="0" w:space="0" w:color="auto"/>
                <w:right w:val="none" w:sz="0" w:space="0" w:color="auto"/>
              </w:divBdr>
            </w:div>
            <w:div w:id="3988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1536</Words>
  <Characters>8759</Characters>
  <Application>Microsoft Office Word</Application>
  <DocSecurity>0</DocSecurity>
  <Lines>72</Lines>
  <Paragraphs>20</Paragraphs>
  <ScaleCrop>false</ScaleCrop>
  <Company>http://www.itfriend.org</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2019-01-18T01:29:00Z</dcterms:created>
  <dcterms:modified xsi:type="dcterms:W3CDTF">2019-01-18T01:32:00Z</dcterms:modified>
</cp:coreProperties>
</file>